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96" w:rsidRPr="00130D65" w:rsidRDefault="00D00B96" w:rsidP="00EA5F8E">
      <w:pPr>
        <w:pStyle w:val="SemEspaamento"/>
        <w:jc w:val="center"/>
        <w:rPr>
          <w:rFonts w:ascii="Book Antiqua" w:hAnsi="Book Antiqua"/>
          <w:b/>
          <w:sz w:val="24"/>
          <w:szCs w:val="24"/>
        </w:rPr>
      </w:pPr>
      <w:r w:rsidRPr="00130D65">
        <w:rPr>
          <w:rFonts w:ascii="Book Antiqua" w:hAnsi="Book Antiqua"/>
          <w:b/>
          <w:sz w:val="24"/>
          <w:szCs w:val="24"/>
        </w:rPr>
        <w:t xml:space="preserve">ATIVIDADE DOMICILIAR DE HISTÓRIA – </w:t>
      </w:r>
      <w:r w:rsidRPr="00130D65">
        <w:rPr>
          <w:rFonts w:ascii="Book Antiqua" w:hAnsi="Book Antiqua"/>
          <w:b/>
          <w:sz w:val="24"/>
          <w:szCs w:val="24"/>
          <w:u w:val="single"/>
        </w:rPr>
        <w:t xml:space="preserve">SEMANA DE 27 À 30/04 </w:t>
      </w:r>
      <w:r w:rsidRPr="00130D65">
        <w:rPr>
          <w:rFonts w:ascii="Book Antiqua" w:hAnsi="Book Antiqua"/>
          <w:b/>
          <w:sz w:val="24"/>
          <w:szCs w:val="24"/>
        </w:rPr>
        <w:t>– 9º ANO</w:t>
      </w:r>
    </w:p>
    <w:p w:rsidR="00EA5F8E" w:rsidRPr="00130D65" w:rsidRDefault="00EA5F8E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</w:rPr>
      </w:pPr>
    </w:p>
    <w:p w:rsidR="00D00B96" w:rsidRPr="00130D65" w:rsidRDefault="00D00B96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</w:rPr>
      </w:pPr>
      <w:r w:rsidRPr="00130D65">
        <w:rPr>
          <w:rFonts w:ascii="Book Antiqua" w:hAnsi="Book Antiqua"/>
          <w:color w:val="000000" w:themeColor="text1"/>
          <w:sz w:val="24"/>
          <w:szCs w:val="24"/>
        </w:rPr>
        <w:t xml:space="preserve">Atividades </w:t>
      </w:r>
      <w:r w:rsidRPr="00130D65">
        <w:rPr>
          <w:rFonts w:ascii="Book Antiqua" w:hAnsi="Book Antiqua"/>
          <w:b/>
          <w:color w:val="000000" w:themeColor="text1"/>
          <w:sz w:val="24"/>
          <w:szCs w:val="24"/>
        </w:rPr>
        <w:t>referentes a 03 aulas</w:t>
      </w:r>
    </w:p>
    <w:p w:rsidR="007B0301" w:rsidRPr="00130D65" w:rsidRDefault="00D00B96" w:rsidP="007B0301">
      <w:pPr>
        <w:pStyle w:val="SemEspaamento"/>
        <w:numPr>
          <w:ilvl w:val="0"/>
          <w:numId w:val="11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130D65">
        <w:rPr>
          <w:rFonts w:ascii="Book Antiqua" w:hAnsi="Book Antiqua"/>
          <w:color w:val="000000" w:themeColor="text1"/>
          <w:sz w:val="24"/>
          <w:szCs w:val="24"/>
        </w:rPr>
        <w:t>Leitura</w:t>
      </w:r>
      <w:r w:rsidR="008C7489" w:rsidRPr="00130D65">
        <w:rPr>
          <w:rFonts w:ascii="Book Antiqua" w:hAnsi="Book Antiqua"/>
          <w:color w:val="000000" w:themeColor="text1"/>
          <w:sz w:val="24"/>
          <w:szCs w:val="24"/>
        </w:rPr>
        <w:t xml:space="preserve"> reflexiva</w:t>
      </w:r>
      <w:bookmarkStart w:id="0" w:name="_GoBack"/>
      <w:bookmarkEnd w:id="0"/>
      <w:r w:rsidRPr="00130D65">
        <w:rPr>
          <w:rFonts w:ascii="Book Antiqua" w:hAnsi="Book Antiqua"/>
          <w:color w:val="000000" w:themeColor="text1"/>
          <w:sz w:val="24"/>
          <w:szCs w:val="24"/>
        </w:rPr>
        <w:t xml:space="preserve"> do texto abaixo.</w:t>
      </w:r>
    </w:p>
    <w:p w:rsidR="00D00B96" w:rsidRPr="00130D65" w:rsidRDefault="00D00B96" w:rsidP="007B0301">
      <w:pPr>
        <w:pStyle w:val="SemEspaamento"/>
        <w:numPr>
          <w:ilvl w:val="0"/>
          <w:numId w:val="11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130D65">
        <w:rPr>
          <w:rFonts w:ascii="Book Antiqua" w:hAnsi="Book Antiqua"/>
          <w:color w:val="000000" w:themeColor="text1"/>
          <w:sz w:val="24"/>
          <w:szCs w:val="24"/>
        </w:rPr>
        <w:t>Responder as questões no caderno ou colá-las.</w:t>
      </w:r>
    </w:p>
    <w:p w:rsidR="00D00B96" w:rsidRPr="00130D65" w:rsidRDefault="00D00B96" w:rsidP="007B0301">
      <w:pPr>
        <w:pStyle w:val="SemEspaamento"/>
        <w:numPr>
          <w:ilvl w:val="0"/>
          <w:numId w:val="11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130D65">
        <w:rPr>
          <w:rFonts w:ascii="Book Antiqua" w:hAnsi="Book Antiqua"/>
          <w:color w:val="000000" w:themeColor="text1"/>
          <w:sz w:val="24"/>
          <w:szCs w:val="24"/>
        </w:rPr>
        <w:t>Não é necessário copiar o texto.</w:t>
      </w:r>
    </w:p>
    <w:p w:rsidR="007B0301" w:rsidRPr="00130D65" w:rsidRDefault="007B0301" w:rsidP="007B0301">
      <w:pPr>
        <w:pStyle w:val="SemEspaamen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00B96" w:rsidRPr="00130D65" w:rsidRDefault="00D00B96" w:rsidP="007B0301">
      <w:pPr>
        <w:pStyle w:val="SemEspaamen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130D65">
        <w:rPr>
          <w:rFonts w:ascii="Book Antiqua" w:hAnsi="Book Antiqua"/>
          <w:b/>
          <w:color w:val="000000" w:themeColor="text1"/>
          <w:sz w:val="24"/>
          <w:szCs w:val="24"/>
        </w:rPr>
        <w:t>TOTALITARISMO E CONFLITOS MUNDIAIS</w:t>
      </w:r>
    </w:p>
    <w:p w:rsidR="00D00B96" w:rsidRPr="00130D65" w:rsidRDefault="00D00B96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</w:rPr>
      </w:pP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kern w:val="36"/>
          <w:sz w:val="24"/>
          <w:szCs w:val="24"/>
          <w:lang w:eastAsia="pt-BR"/>
        </w:rPr>
        <w:t>Regimes totalitários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Regimes totalitários tiveram seu auge no período </w:t>
      </w:r>
      <w:proofErr w:type="spell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entreguerras</w:t>
      </w:r>
      <w:proofErr w:type="spell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e os três regimes totalitários de destaque nesse período foram: fascismo, nazismo e stalinismo.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Os regimes totalitários são aqueles marcados pelo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totalitarismo,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um sistema político caracterizado pelo </w:t>
      </w:r>
      <w:r w:rsidRPr="00130D65">
        <w:rPr>
          <w:rFonts w:ascii="Book Antiqua" w:eastAsia="Times New Roman" w:hAnsi="Book Antiqua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200"/>
          <w:lang w:eastAsia="pt-BR"/>
        </w:rPr>
        <w:t>controle absoluto de uma pessoa ou de um partido sobre toda uma nação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 No sistema totalitarista, a pessoa (no cargo de líder) ou o partido político — ambos representando o Estado — detém um controle total e absoluto sobre 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vida pública e privada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por meio de um governo autoritário.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Os regimes totalitários, em geral, sustentavam um forte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militarismo 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— muito útil para calar as vozes dissidentes — e eram acompanhados por um forte aparato de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propaganda ideológica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cujo principal objetivo era promover o culto ao líder e ressaltar os feitos do regime. O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terror 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era outra arma utilizada pelos regimes totalitários e seu objetivo era amedrontar os opositores.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Os regimes totalitários tiveram seu auge durante as décadas de 1920 e 1930, e seu surgimento está relacionado a todas as consequências do pós-guerra ou, nesse caso, à </w:t>
      </w:r>
      <w:hyperlink r:id="rId6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Primeira Guerra Mundial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 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destruição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da guerra aliada com os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ressentimentos 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causados pelo conflito, o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temor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do comunismo e os efeitos devastadores das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crises econômicas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fizeram com o autoritarismo fosse visto como 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solução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para os problemas enfrentados.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Com a defesa do autoritarismo, a maioria dos países liberais e democráticos viu seus sistemas políticos ruírem e serem substituídos por governos autoritários. Uma evidência disso foi dada pelo historiador Eric </w:t>
      </w:r>
      <w:proofErr w:type="spell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Hobsbawm</w:t>
      </w:r>
      <w:proofErr w:type="spell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, ao apontar que, no período </w:t>
      </w:r>
      <w:proofErr w:type="spell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entreguerras</w:t>
      </w:r>
      <w:proofErr w:type="spell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, somente cinco nações na Europa permaneceram com suas instituições políticas democráticas funcionando: Grã-Bretanha, Finlândia, Irlanda, Suécia e </w:t>
      </w:r>
      <w:proofErr w:type="gram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Suíça.</w:t>
      </w:r>
      <w:proofErr w:type="gramEnd"/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|1|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 termo “totalitarismo” surgiu na década de 1920 e foi criado para referir-se ao fascismo italiano — o primeiro regime de caráter totalitarista que foi implantado na Europa. Por meio do fascismo italiano é que o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fascismo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enquanto alternativa política</w:t>
      </w:r>
      <w:proofErr w:type="gram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popularizou-se</w:t>
      </w:r>
      <w:proofErr w:type="gram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na Europa. Após o exemplo italiano, uma série de países europeus optou pela saída autoritária. O totalitarismo consolidou sua força quando os </w:t>
      </w:r>
      <w:hyperlink r:id="rId7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nazistas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tomaram o poder na Alemanha, em 1933.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Características dos regimes totalitários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Quando falamos de regimes totalitários, os três regimes que sempre vêm à nossa mente são o </w:t>
      </w:r>
      <w:hyperlink r:id="rId8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fascismo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o </w:t>
      </w:r>
      <w:hyperlink r:id="rId9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nazismo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e o </w:t>
      </w:r>
      <w:hyperlink r:id="rId10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stalinismo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 Esses foram os três regimes totalitários mais famosos que existiram e que, inclusive, foram protagonistas na </w:t>
      </w:r>
      <w:hyperlink r:id="rId11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Segunda Guerra Mundial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 Apesar disso, o debate sobre regimes totalitários também se estende a outros regimes, como o regime comunista do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Khmer Vermelho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no Camboja, ou mesmo o atual regime comunista existente na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Coreia do Norte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No caso deste texto, o enfoque será baseado aos regimes nazista, fascista e stalinista. Importante mencionar que cada um desses possuía características peculiares por conta das diferenças das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origens ideológicas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 As características básicas dos regimes totalitaristas eram:</w:t>
      </w:r>
    </w:p>
    <w:p w:rsidR="00D00B96" w:rsidRPr="00130D65" w:rsidRDefault="00D00B96" w:rsidP="00EA5F8E">
      <w:pPr>
        <w:pStyle w:val="SemEspaamento"/>
        <w:numPr>
          <w:ilvl w:val="0"/>
          <w:numId w:val="13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Culto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líder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: Os três regimes impunham um forte culto ao líder, e a imagem deles era espalhada por diversos locais, como escolas e instituições públicas, por exemplo.</w:t>
      </w:r>
    </w:p>
    <w:p w:rsidR="00D00B96" w:rsidRPr="00130D65" w:rsidRDefault="00D00B96" w:rsidP="00EA5F8E">
      <w:pPr>
        <w:pStyle w:val="SemEspaamento"/>
        <w:numPr>
          <w:ilvl w:val="0"/>
          <w:numId w:val="13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Centralização do poder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: O poder ficava concentrado nas mãos do líder ou do partido.</w:t>
      </w:r>
    </w:p>
    <w:p w:rsidR="00D00B96" w:rsidRPr="00130D65" w:rsidRDefault="00D00B96" w:rsidP="00EA5F8E">
      <w:pPr>
        <w:pStyle w:val="SemEspaamento"/>
        <w:numPr>
          <w:ilvl w:val="0"/>
          <w:numId w:val="13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Doutrinação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: A população era alvo de uma intensa doutrinação, cujo objetivo era o de propagar a ideologia do regime. A doutrinação da população começava com o ensino infantil e estendia-se a outros grupos.</w:t>
      </w:r>
    </w:p>
    <w:p w:rsidR="00D00B96" w:rsidRPr="00130D65" w:rsidRDefault="00D00B96" w:rsidP="00EA5F8E">
      <w:pPr>
        <w:pStyle w:val="SemEspaamento"/>
        <w:numPr>
          <w:ilvl w:val="0"/>
          <w:numId w:val="13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Censura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: Os meios de comunicação eram censurados, assim como qualquer manifestação artística. A oposição não tinha liberdade de atuação. O objetivo da censura era barrar ideologias contrárias e críticas ao governo.</w:t>
      </w:r>
    </w:p>
    <w:p w:rsidR="00D00B96" w:rsidRPr="00130D65" w:rsidRDefault="00D00B96" w:rsidP="00EA5F8E">
      <w:pPr>
        <w:pStyle w:val="SemEspaamento"/>
        <w:numPr>
          <w:ilvl w:val="0"/>
          <w:numId w:val="13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Supressão dos partidos políticos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: Nesses regimes, somente um partido tinha autorização de funcionar — o partido do governo.</w:t>
      </w:r>
    </w:p>
    <w:p w:rsidR="00D00B96" w:rsidRPr="00130D65" w:rsidRDefault="00D00B96" w:rsidP="00EA5F8E">
      <w:pPr>
        <w:pStyle w:val="SemEspaamento"/>
        <w:numPr>
          <w:ilvl w:val="0"/>
          <w:numId w:val="13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Criação de inimigos internos e/ou externos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: Os regimes totalitários criavam inimigos internos e/ou externos, e o combate a esses grupos era utilizado como justificativa para medidas autoritárias.</w:t>
      </w:r>
    </w:p>
    <w:p w:rsidR="00D00B96" w:rsidRPr="00130D65" w:rsidRDefault="00D00B96" w:rsidP="00EA5F8E">
      <w:pPr>
        <w:pStyle w:val="SemEspaamento"/>
        <w:numPr>
          <w:ilvl w:val="0"/>
          <w:numId w:val="13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Uso do terror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: O terror era utilizado como arma para amedrontar os opositores políticos e como mecanismo de perseguição a grupos tratados como “inimigos” etc.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Regimes totalitários na Europa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Durante a década de 1920 e 1930, os três regimes totalitários que existiam na Europa, e que até hoje são considerados os maiores regimes totalitários da história, foram o fascismo, nazismo e stalinismo. No campo da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extrema-direita,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estão o fascismo italiano e o nazismo alemão; no campo da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extrema-esquerda,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está o stalinismo soviético. A seguir, destacaremos algumas informações de cada um desses regimes.</w:t>
      </w:r>
    </w:p>
    <w:p w:rsidR="007B0301" w:rsidRPr="00130D65" w:rsidRDefault="007B0301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</w:p>
    <w:p w:rsidR="007B0301" w:rsidRPr="00130D65" w:rsidRDefault="00D00B96" w:rsidP="007B0301">
      <w:pPr>
        <w:pStyle w:val="SemEspaamento"/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Fascismo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br/>
        <w:t>Benito Mussolini e Adolf Hitler foram líderes do fascismo e nazismo, respectivamente.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*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 fascismo surgiu na Itália quando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Benito Mussolini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criou a </w:t>
      </w:r>
      <w:proofErr w:type="spellStart"/>
      <w:proofErr w:type="gramStart"/>
      <w:r w:rsidRPr="00130D65">
        <w:rPr>
          <w:rFonts w:ascii="Book Antiqua" w:eastAsia="Times New Roman" w:hAnsi="Book Antiqua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FasciItalianidiCombattimento</w:t>
      </w:r>
      <w:proofErr w:type="spellEnd"/>
      <w:proofErr w:type="gram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em 1919. Posteriormente, esse grupo tornou-se o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Partido Nacional Fascista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pelo qual Mussolini governava a Itália. A ascensão do fascismo ao poder da Itália aconteceu em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1922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quando aconteceu a </w:t>
      </w:r>
      <w:hyperlink r:id="rId12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Marcha sobre Roma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Nesse acontecimento, milhares de fascistas de toda a Itália dirigiram-se para Roma com o objetivo de pressionar o rei do país, Vitor Emanuel III, para que ele demitisse Luigi </w:t>
      </w:r>
      <w:proofErr w:type="spell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Facta</w:t>
      </w:r>
      <w:proofErr w:type="spell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e nomeasse Benito Mussolini como primeiro-ministro do país. A nomeação de Mussolini aconteceu em 1922, e, em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1925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ele autoproclamou-se ditador da Itália.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 fascismo é considerado o precursor de todos os regimes de orientação fascista e conservadores da Europa do período. O próprio nazismo alemão inspirou-se fortemente no modelo político construído na Itália. Entre as principais características do fascismo italiano, podem ser destacadas:</w:t>
      </w:r>
    </w:p>
    <w:p w:rsidR="00D00B96" w:rsidRPr="00130D65" w:rsidRDefault="00D00B96" w:rsidP="007B0301">
      <w:pPr>
        <w:pStyle w:val="SemEspaamento"/>
        <w:numPr>
          <w:ilvl w:val="0"/>
          <w:numId w:val="10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proofErr w:type="spellStart"/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>Antiliberalismo</w:t>
      </w:r>
      <w:proofErr w:type="spellEnd"/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>;</w:t>
      </w:r>
    </w:p>
    <w:p w:rsidR="00D00B96" w:rsidRPr="00130D65" w:rsidRDefault="00D00B96" w:rsidP="007B0301">
      <w:pPr>
        <w:pStyle w:val="SemEspaamento"/>
        <w:numPr>
          <w:ilvl w:val="0"/>
          <w:numId w:val="10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>Desprezo pelo socialismo;</w:t>
      </w:r>
    </w:p>
    <w:p w:rsidR="00D00B96" w:rsidRPr="00130D65" w:rsidRDefault="00D00B96" w:rsidP="007B0301">
      <w:pPr>
        <w:pStyle w:val="SemEspaamento"/>
        <w:numPr>
          <w:ilvl w:val="0"/>
          <w:numId w:val="10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>Exaltação de valores conservadores e tradicionais;</w:t>
      </w:r>
    </w:p>
    <w:p w:rsidR="00D00B96" w:rsidRPr="00130D65" w:rsidRDefault="00D00B96" w:rsidP="007B0301">
      <w:pPr>
        <w:pStyle w:val="SemEspaamento"/>
        <w:numPr>
          <w:ilvl w:val="0"/>
          <w:numId w:val="10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>Desprezo por valores considerados modernos;</w:t>
      </w:r>
    </w:p>
    <w:p w:rsidR="00D00B96" w:rsidRPr="00130D65" w:rsidRDefault="00D00B96" w:rsidP="007B0301">
      <w:pPr>
        <w:pStyle w:val="SemEspaamento"/>
        <w:numPr>
          <w:ilvl w:val="0"/>
          <w:numId w:val="10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>Controle total do Estado sobre a nação;</w:t>
      </w:r>
    </w:p>
    <w:p w:rsidR="00D00B96" w:rsidRPr="00130D65" w:rsidRDefault="00D00B96" w:rsidP="007B0301">
      <w:pPr>
        <w:pStyle w:val="SemEspaamento"/>
        <w:numPr>
          <w:ilvl w:val="0"/>
          <w:numId w:val="10"/>
        </w:numPr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>Doutrinação etc.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 fascismo, por meio de Mussolini, governou a Itália entre 1922 e 1945 e, na década de 1930, aliou-se com os nazistas alemães. Durante a Segunda Guerra Mundial, Itália e Alemanha formaram o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Eixo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grupo que lutou contra os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Aliados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</w:t>
      </w:r>
    </w:p>
    <w:p w:rsidR="007B0301" w:rsidRPr="00130D65" w:rsidRDefault="007B0301" w:rsidP="007B0301">
      <w:pPr>
        <w:pStyle w:val="SemEspaamento"/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Nazismo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br/>
        <w:t>O regime nazista, por meio da doutrinação, conseguiu conquistar as massas na Alemanha e em outros países da Europa.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*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 nazismo surgiu na Alemanha, em 1919, sob o nome de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Partido Nacional-Socialista dos Trabalhadores Alemães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 </w:t>
      </w:r>
      <w:hyperlink r:id="rId13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Adolf Hitler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 foi um dos primeiros membros do partido e, com o tempo, 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lastRenderedPageBreak/>
        <w:t>tornou-se seu líder. O crescimento de Hitler nos quadros nazistas está associado com sua ótima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retórica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e sua capacidade de mobilizar pequenas multidões em seus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discursos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O crescimento do nazismo na Alemanha aconteceu ao longo da década de 1920 e está associado com </w:t>
      </w:r>
      <w:proofErr w:type="gram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a revolta presente</w:t>
      </w:r>
      <w:proofErr w:type="gram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no país após 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derrota 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na </w:t>
      </w:r>
      <w:hyperlink r:id="rId14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Primeira Guerra Mundial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e com 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humilhação 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que ele sofreu com o </w:t>
      </w:r>
      <w:hyperlink r:id="rId15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Tratado de Versalhes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 Além disso, 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crise econômica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que afetou o país no período, empurrou uma parte considerável da população para o autoritarismo.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Outro grupo importante no crescimento do nazismo foi o das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tropas de assalto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do partido (SA), grupo de militantes armados que perseguiam e intimidavam comunistas e social-democratas, os grandes opositores do nazismo. 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ideologia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do Partido Nazista foi resumida por Hitler no livro que escreveu durante seu período de cárcere.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Dentro da ideologia nazista, um dos aspectos de destaque é o </w:t>
      </w:r>
      <w:hyperlink r:id="rId16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antissemitismo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 O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ódio aos judeus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era manifestado na sociedade alemã desde o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século XIX 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e foi intensamente explorado pelos nazistas. O ódio nazista contra os judeus resultou no </w:t>
      </w:r>
      <w:hyperlink r:id="rId17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Holocausto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o genocídio que levou à morte de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seis milhões 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de judeus durante a Segunda Guerra Mundial.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Os nazistas também defendiam a ideia da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superioridade da raça alemã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e da formação de um império territorial especificamente para esse povo. </w:t>
      </w:r>
      <w:r w:rsidRPr="00130D65">
        <w:rPr>
          <w:rFonts w:ascii="Book Antiqua" w:eastAsia="Times New Roman" w:hAnsi="Book Antiqua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200"/>
          <w:lang w:eastAsia="pt-BR"/>
        </w:rPr>
        <w:t>Outros pontos da ideologia nazista são o desprezo pelos valores liberais e pela democracia, o militarismo, a exaltação da guerra, o controle do Estado, o nacionalismo extremado, o culto ao líder etc.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 nazismo governou a Alemanha entre 1933 e 1945 e teve seus poderes estendidos nesse país a partir de 1934, quando Adolf Hitler acumulou as funções de chanceler e presidente do país. Após isso, Hitler tentou realizar medidas que contornassem a crise econômica da Alemanha. Ao longo da década de 1930, o governo nazista começou a desrespeitar as medidas do Tratado de Versalhes e foi expandindo o território alemão pela Europa.</w:t>
      </w:r>
    </w:p>
    <w:p w:rsidR="007B0301" w:rsidRPr="00130D65" w:rsidRDefault="007B0301" w:rsidP="007B0301">
      <w:pPr>
        <w:pStyle w:val="SemEspaamento"/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Stalinismo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br/>
        <w:t>No Stalinismo, existia um forte culto à personalidade de Stalin. Na imagem, temos um encontro do governo soviético com uma imagem de Josef Stalin ao fundo.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**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Por stalinismo, entende-se o período em que a União Soviética foi governada por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Josef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Stalin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. Existe um amplo debate entre historiadores a respeito do caráter totalitário do governo stalinista, uma vez que alguns deles, como Eric </w:t>
      </w:r>
      <w:proofErr w:type="spell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Hobsbawm</w:t>
      </w:r>
      <w:proofErr w:type="spell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, afirmam que a ditadura stalinista não foi totalitária, enquanto outros intelectuais, como a filósofa Hannah Arendt e o historiador Timothy </w:t>
      </w:r>
      <w:proofErr w:type="spell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Snyder</w:t>
      </w:r>
      <w:proofErr w:type="spell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afirmam que o stalinismo foi totalitário.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Josef Stalin assumiu o poder da União Soviética após 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morte de Vladimir Lenin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líder do partido e da União Soviética desde 1917. Lênin morreu em 1924, e uma disputa pelo poder fez com que Stalin fosse escolhido como sucessor e assumisse o poder em 1924. A partir de 1929, Stalin tornou-se líder supremo da União Soviética e manteve-se na função até 1953, o ano de sua morte.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b/>
          <w:sz w:val="24"/>
          <w:szCs w:val="24"/>
          <w:u w:val="single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O stalinismo é encarado como uma experiência totalitária manifestada pela extrema-esquerda por conta do governo tirânico de Stalin à frente da União Soviética. Esse período ficou marcado </w:t>
      </w:r>
      <w:r w:rsidRPr="00130D65">
        <w:rPr>
          <w:rFonts w:ascii="Book Antiqua" w:eastAsia="Times New Roman" w:hAnsi="Book Antiqua" w:cs="Arial"/>
          <w:b/>
          <w:sz w:val="24"/>
          <w:szCs w:val="24"/>
          <w:u w:val="single"/>
          <w:lang w:eastAsia="pt-BR"/>
        </w:rPr>
        <w:t>pela </w:t>
      </w:r>
      <w:r w:rsidRPr="00130D65">
        <w:rPr>
          <w:rFonts w:ascii="Book Antiqua" w:eastAsia="Times New Roman" w:hAnsi="Book Antiqua" w:cs="Arial"/>
          <w:b/>
          <w:sz w:val="24"/>
          <w:szCs w:val="24"/>
          <w:u w:val="single"/>
          <w:bdr w:val="none" w:sz="0" w:space="0" w:color="auto" w:frame="1"/>
          <w:shd w:val="clear" w:color="auto" w:fill="FFF200"/>
          <w:lang w:eastAsia="pt-BR"/>
        </w:rPr>
        <w:t>perseguição, tortura e execução de opositores, pelos expurgos de pessoas de funções públicas, pela criação de campos de prisioneiros e trabalhos forçados etc.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Um caso conhecido do governo stalinista foi </w:t>
      </w:r>
      <w:proofErr w:type="gram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a</w:t>
      </w:r>
      <w:proofErr w:type="gram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coletivização das fazendas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na Ucrânia, a partir de 1930. Nessa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coletivização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milhares de camponeses tiveram de entregar suas terras e posses para o Estado, sendo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obrigados a trabalhar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 nelas, e de entregar sua produção a preços baixos. A coletivização visava financiar a industrialização soviética. O resultado desse processo na Ucrânia foi </w:t>
      </w:r>
      <w:proofErr w:type="gram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a</w:t>
      </w:r>
      <w:proofErr w:type="gram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morte de milhões de pessoas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de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fome 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e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inanição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Os que resistiram ao governo Stalin ou que eram enxergados como ameaça (como os camponeses que se opuseram ao regime de coletivização) </w:t>
      </w:r>
      <w:proofErr w:type="gramStart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recebiam</w:t>
      </w:r>
      <w:proofErr w:type="gram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execução sumária 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ou 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deportação 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para campos de trabalho forçado conhecidos como </w:t>
      </w:r>
      <w:proofErr w:type="spellStart"/>
      <w:r w:rsidRPr="00130D65">
        <w:rPr>
          <w:rFonts w:ascii="Book Antiqua" w:eastAsia="Times New Roman" w:hAnsi="Book Antiqua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gulags</w:t>
      </w:r>
      <w:proofErr w:type="spellEnd"/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 Esses campos ficavam em locais inóspitos da União Soviética, como a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Sibéria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lastRenderedPageBreak/>
        <w:t>Ao longo da década de 1930, Stalin promoveu expurgos no funcionalismo do país, e esses </w:t>
      </w: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expurgos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resultaram no fuzilamento de milhares de pessoas. As principais características do stalinismo eram a exclusão da religião da vida pública, a coletivização da economia, o fim da propriedade privada, o culto ao líder, a perseguição de opositores, a militarização da sociedade etc.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Regimes totalitários no Brasil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No Brasil não existiu nenhum governo que possa ser classificado como totalitário, mas, ao longo de nossa história, existiram governos autoritários. Um primeiro exemplo de governo autoritário foi o </w:t>
      </w:r>
      <w:hyperlink r:id="rId18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Estado Novo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implantado por Getúlio Vargas e que se estendeu de 1937 a 1945. Outro regime autoritário na história de nosso país foi a </w:t>
      </w:r>
      <w:hyperlink r:id="rId19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Ditadura Militar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, implantada por meio de um </w:t>
      </w:r>
      <w:hyperlink r:id="rId20" w:history="1">
        <w:r w:rsidRPr="00130D65">
          <w:rPr>
            <w:rFonts w:ascii="Book Antiqua" w:eastAsia="Times New Roman" w:hAnsi="Book Antiqua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golpe</w:t>
        </w:r>
      </w:hyperlink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 e que se estendeu de 1964 a 1985.</w:t>
      </w: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|</w:t>
      </w:r>
      <w:proofErr w:type="gramStart"/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1</w:t>
      </w:r>
      <w:proofErr w:type="gramEnd"/>
      <w:r w:rsidRPr="00130D65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|</w:t>
      </w: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HOBSBAWM, Eric. Era dos Extremos: o breve século XX 1914-1991. São Paulo: Companhia das Letras, 1995, p. 115.</w:t>
      </w:r>
    </w:p>
    <w:p w:rsidR="00EA5F8E" w:rsidRPr="00130D65" w:rsidRDefault="00EA5F8E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130D65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 nazismo é um dos regimes totalitários mais conhecidos na história do século XX.*</w:t>
      </w:r>
    </w:p>
    <w:p w:rsidR="00860E60" w:rsidRPr="00130D65" w:rsidRDefault="00860E60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</w:rPr>
      </w:pPr>
    </w:p>
    <w:p w:rsidR="00D00B96" w:rsidRPr="00130D65" w:rsidRDefault="00860E60" w:rsidP="007B0301">
      <w:pPr>
        <w:pStyle w:val="SemEspaamento"/>
        <w:jc w:val="center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130D65">
        <w:rPr>
          <w:rFonts w:ascii="Book Antiqua" w:hAnsi="Book Antiqua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371850" cy="2593731"/>
            <wp:effectExtent l="0" t="0" r="0" b="0"/>
            <wp:docPr id="1" name="Imagem 1" descr="Principais líderes totalitários no século XX. Da esquerda para à direita: Adolf Hitler, Benito Mussolini e Josef Stá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cipais líderes totalitários no século XX. Da esquerda para à direita: Adolf Hitler, Benito Mussolini e Josef Stáli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9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60" w:rsidRPr="00130D65" w:rsidRDefault="00860E60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130D65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Principais líderes totalitários no século XX. Da esquerda para </w:t>
      </w:r>
      <w:proofErr w:type="gramStart"/>
      <w:r w:rsidRPr="00130D65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à</w:t>
      </w:r>
      <w:proofErr w:type="gramEnd"/>
      <w:r w:rsidRPr="00130D65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direita: Adolf Hitler, Benito Mussolini e Josef Stálin</w:t>
      </w:r>
      <w:r w:rsidR="00EA5F8E" w:rsidRPr="00130D65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.</w:t>
      </w:r>
    </w:p>
    <w:p w:rsidR="00342F88" w:rsidRPr="00130D65" w:rsidRDefault="00342F88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</w:p>
    <w:p w:rsidR="00342F88" w:rsidRPr="00130D65" w:rsidRDefault="00342F88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</w:p>
    <w:p w:rsidR="00342F88" w:rsidRPr="00130D65" w:rsidRDefault="00342F88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</w:p>
    <w:p w:rsidR="00342F88" w:rsidRPr="00130D65" w:rsidRDefault="00EA5F8E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130D65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Após a Leitura cuidadosa do texto, responda as questões abaixo.</w:t>
      </w:r>
    </w:p>
    <w:p w:rsidR="00EA5F8E" w:rsidRPr="00130D65" w:rsidRDefault="00EA5F8E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</w:p>
    <w:p w:rsidR="00EA5F8E" w:rsidRPr="00130D65" w:rsidRDefault="00EA5F8E" w:rsidP="00EA5F8E">
      <w:pPr>
        <w:pStyle w:val="SemEspaamento"/>
        <w:numPr>
          <w:ilvl w:val="0"/>
          <w:numId w:val="12"/>
        </w:numPr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130D65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Explique o que é Regime Totalitarista e suas características?</w:t>
      </w:r>
    </w:p>
    <w:p w:rsidR="00EA5F8E" w:rsidRPr="00130D65" w:rsidRDefault="00EA5F8E" w:rsidP="00EA5F8E">
      <w:pPr>
        <w:pStyle w:val="SemEspaamento"/>
        <w:numPr>
          <w:ilvl w:val="0"/>
          <w:numId w:val="12"/>
        </w:numPr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130D65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Cite os principais regimes totalitários da Europa?</w:t>
      </w:r>
    </w:p>
    <w:p w:rsidR="00342F88" w:rsidRPr="00130D65" w:rsidRDefault="00342F88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</w:p>
    <w:p w:rsidR="00595C4F" w:rsidRPr="00130D65" w:rsidRDefault="00595C4F" w:rsidP="007B0301">
      <w:pPr>
        <w:pStyle w:val="SemEspaamento"/>
        <w:rPr>
          <w:rFonts w:ascii="Book Antiqua" w:eastAsia="Times New Roman" w:hAnsi="Book Antiqua" w:cs="Times New Roman"/>
          <w:b/>
          <w:bCs/>
          <w:color w:val="000000" w:themeColor="text1"/>
          <w:spacing w:val="-8"/>
          <w:kern w:val="36"/>
          <w:sz w:val="24"/>
          <w:szCs w:val="24"/>
          <w:lang w:eastAsia="pt-BR"/>
        </w:rPr>
      </w:pPr>
    </w:p>
    <w:p w:rsidR="00D00B96" w:rsidRPr="00130D65" w:rsidRDefault="00D00B96" w:rsidP="007B0301">
      <w:pPr>
        <w:pStyle w:val="SemEspaamento"/>
        <w:rPr>
          <w:rFonts w:ascii="Book Antiqua" w:eastAsia="Times New Roman" w:hAnsi="Book Antiqua" w:cs="Times New Roman"/>
          <w:b/>
          <w:bCs/>
          <w:color w:val="000000" w:themeColor="text1"/>
          <w:spacing w:val="-8"/>
          <w:kern w:val="36"/>
          <w:sz w:val="24"/>
          <w:szCs w:val="24"/>
          <w:lang w:eastAsia="pt-BR"/>
        </w:rPr>
      </w:pPr>
    </w:p>
    <w:p w:rsidR="00D00B96" w:rsidRPr="00130D65" w:rsidRDefault="00D00B96" w:rsidP="007B0301">
      <w:pPr>
        <w:pStyle w:val="SemEspaamento"/>
        <w:rPr>
          <w:rFonts w:ascii="Book Antiqua" w:hAnsi="Book Antiqua"/>
          <w:color w:val="000000" w:themeColor="text1"/>
          <w:sz w:val="24"/>
          <w:szCs w:val="24"/>
        </w:rPr>
      </w:pPr>
    </w:p>
    <w:sectPr w:rsidR="00D00B96" w:rsidRPr="00130D65" w:rsidSect="007B0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65"/>
    <w:multiLevelType w:val="multilevel"/>
    <w:tmpl w:val="94AE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62D6"/>
    <w:multiLevelType w:val="multilevel"/>
    <w:tmpl w:val="E3E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41B0E"/>
    <w:multiLevelType w:val="hybridMultilevel"/>
    <w:tmpl w:val="95BCF0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353D4"/>
    <w:multiLevelType w:val="hybridMultilevel"/>
    <w:tmpl w:val="4A5646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0EBE"/>
    <w:multiLevelType w:val="multilevel"/>
    <w:tmpl w:val="A71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038AF"/>
    <w:multiLevelType w:val="multilevel"/>
    <w:tmpl w:val="B874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B79AF"/>
    <w:multiLevelType w:val="hybridMultilevel"/>
    <w:tmpl w:val="E3D4BB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15839"/>
    <w:multiLevelType w:val="hybridMultilevel"/>
    <w:tmpl w:val="73D40604"/>
    <w:lvl w:ilvl="0" w:tplc="7F9A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258"/>
    <w:multiLevelType w:val="multilevel"/>
    <w:tmpl w:val="7C4C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C503EC"/>
    <w:multiLevelType w:val="hybridMultilevel"/>
    <w:tmpl w:val="898412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45DD7"/>
    <w:multiLevelType w:val="multilevel"/>
    <w:tmpl w:val="87A2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72CC"/>
    <w:multiLevelType w:val="multilevel"/>
    <w:tmpl w:val="A938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40252"/>
    <w:multiLevelType w:val="hybridMultilevel"/>
    <w:tmpl w:val="4A7AB3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60"/>
    <w:rsid w:val="001114DC"/>
    <w:rsid w:val="00130D65"/>
    <w:rsid w:val="00342F88"/>
    <w:rsid w:val="00595C4F"/>
    <w:rsid w:val="007B0301"/>
    <w:rsid w:val="00860E60"/>
    <w:rsid w:val="008C7489"/>
    <w:rsid w:val="00D00B96"/>
    <w:rsid w:val="00EA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E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0B96"/>
    <w:pPr>
      <w:ind w:left="720"/>
      <w:contextualSpacing/>
    </w:pPr>
  </w:style>
  <w:style w:type="paragraph" w:styleId="SemEspaamento">
    <w:name w:val="No Spacing"/>
    <w:uiPriority w:val="1"/>
    <w:qFormat/>
    <w:rsid w:val="007B0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E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0B96"/>
    <w:pPr>
      <w:ind w:left="720"/>
      <w:contextualSpacing/>
    </w:pPr>
  </w:style>
  <w:style w:type="paragraph" w:styleId="SemEspaamento">
    <w:name w:val="No Spacing"/>
    <w:uiPriority w:val="1"/>
    <w:qFormat/>
    <w:rsid w:val="007B0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8634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historiageral/fascismo.htm" TargetMode="External"/><Relationship Id="rId13" Type="http://schemas.openxmlformats.org/officeDocument/2006/relationships/hyperlink" Target="https://mundoeducacao.bol.uol.com.br/historiageral/adolf-hitler.htm" TargetMode="External"/><Relationship Id="rId18" Type="http://schemas.openxmlformats.org/officeDocument/2006/relationships/hyperlink" Target="https://mundoeducacao.bol.uol.com.br/historiadobrasil/era-vargas-estado-novo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s://mundoeducacao.bol.uol.com.br/historiageral/nazismo-1.htm" TargetMode="External"/><Relationship Id="rId12" Type="http://schemas.openxmlformats.org/officeDocument/2006/relationships/hyperlink" Target="https://mundoeducacao.bol.uol.com.br/historiageral/marcha-sobre-roma.htm" TargetMode="External"/><Relationship Id="rId17" Type="http://schemas.openxmlformats.org/officeDocument/2006/relationships/hyperlink" Target="https://mundoeducacao.bol.uol.com.br/historiageral/holocaust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ndoeducacao.bol.uol.com.br/sociologia/antisemitismo.htm" TargetMode="External"/><Relationship Id="rId20" Type="http://schemas.openxmlformats.org/officeDocument/2006/relationships/hyperlink" Target="https://mundoeducacao.bol.uol.com.br/historiadobrasil/golpe-militar-1964-inicio-ditadura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undoeducacao.bol.uol.com.br/historiageral/primeira-guerra-mundial.htm" TargetMode="External"/><Relationship Id="rId11" Type="http://schemas.openxmlformats.org/officeDocument/2006/relationships/hyperlink" Target="https://mundoeducacao.bol.uol.com.br/historiageral/segunda-guerra-mundial.ht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undoeducacao.bol.uol.com.br/historiageral/tratado-versalhe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undoeducacao.bol.uol.com.br/historiageral/josef-stalin.htm" TargetMode="External"/><Relationship Id="rId19" Type="http://schemas.openxmlformats.org/officeDocument/2006/relationships/hyperlink" Target="https://mundoeducacao.bol.uol.com.br/historiadobrasil/revolucao-ou-ditadura-milita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doeducacao.bol.uol.com.br/historiageral/nazismo-1.htm" TargetMode="External"/><Relationship Id="rId14" Type="http://schemas.openxmlformats.org/officeDocument/2006/relationships/hyperlink" Target="https://mundoeducacao.bol.uol.com.br/historiageral/primeira-guerra-mundial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F98A-60A1-4811-8268-3CCE2C1A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2077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Marques</dc:creator>
  <cp:lastModifiedBy>User</cp:lastModifiedBy>
  <cp:revision>2</cp:revision>
  <cp:lastPrinted>2020-04-27T17:51:00Z</cp:lastPrinted>
  <dcterms:created xsi:type="dcterms:W3CDTF">2020-04-27T17:51:00Z</dcterms:created>
  <dcterms:modified xsi:type="dcterms:W3CDTF">2020-04-27T17:51:00Z</dcterms:modified>
</cp:coreProperties>
</file>